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58" w:rsidRDefault="00D84558" w:rsidP="0024711D">
      <w:pPr>
        <w:spacing w:line="360" w:lineRule="auto"/>
        <w:jc w:val="center"/>
      </w:pPr>
      <w:r>
        <w:t>LEI DO ESTUDO DE IMPACTO DE VIZINHANÇA DE BRAÇO DO NORTE - SC</w:t>
      </w:r>
    </w:p>
    <w:p w:rsidR="00D84558" w:rsidRDefault="00D84558" w:rsidP="0024711D">
      <w:pPr>
        <w:spacing w:line="360" w:lineRule="auto"/>
        <w:ind w:firstLine="284"/>
        <w:jc w:val="both"/>
      </w:pPr>
    </w:p>
    <w:p w:rsidR="007B03CF" w:rsidRDefault="00D84558" w:rsidP="007B03CF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 w:rsidRPr="00D84558">
        <w:t xml:space="preserve">Esta </w:t>
      </w:r>
      <w:r w:rsidR="007B03CF" w:rsidRPr="007B03CF">
        <w:t>lei é parte integrante do Plano Diretor Participativo do município de Braço do Norte – SC</w:t>
      </w:r>
      <w:bookmarkStart w:id="0" w:name="_GoBack"/>
      <w:bookmarkEnd w:id="0"/>
      <w:r w:rsidR="007B03CF" w:rsidRPr="007B03CF">
        <w:t xml:space="preserve"> e qualquer alteração ou revisão desta está condicionada a ampla divulgação e participação popular através de audiências públicas e do Conselho do Município de Braço do Norte.</w:t>
      </w:r>
    </w:p>
    <w:p w:rsidR="007B03CF" w:rsidRPr="007B03CF" w:rsidRDefault="007B03CF" w:rsidP="007B03CF"/>
    <w:p w:rsidR="00010D93" w:rsidRDefault="00010D93" w:rsidP="00293CE0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Os empreendimentos ou atividades que causam impacto no meio urbanizado, além da necessidade de observância da legislação urbanística e ambiental, terão sua aprovação e concessão de licenças ou autorizações para construção, ampliação ou funcionamento, condicionadas à elaboração de Estudo de Impacto de Vizinhança (EIV).</w:t>
      </w:r>
    </w:p>
    <w:p w:rsidR="00010D93" w:rsidRDefault="00010D93" w:rsidP="0024711D">
      <w:pPr>
        <w:spacing w:line="360" w:lineRule="auto"/>
        <w:ind w:firstLine="284"/>
        <w:jc w:val="both"/>
      </w:pPr>
      <w:r>
        <w:t>§ 1º. Considera-se empreendimentos ou atividades de impacto, aqueles usos ou atividades que podem causar impacto, alteração, ou ambos, no ambiente natural ou construído, bem como sobrecarga na cap</w:t>
      </w:r>
      <w:r w:rsidR="00A12B35">
        <w:t>acidade de atendimento de infra</w:t>
      </w:r>
      <w:r>
        <w:t>estrutura, quer sejam construções públicas ou privadas, residenciais ou não-residenciais.</w:t>
      </w:r>
    </w:p>
    <w:p w:rsidR="00010D93" w:rsidRDefault="00010D93" w:rsidP="0024711D">
      <w:pPr>
        <w:spacing w:line="360" w:lineRule="auto"/>
        <w:ind w:firstLine="284"/>
        <w:jc w:val="both"/>
      </w:pPr>
      <w:r>
        <w:t>§ 2º. A elaboração do EIV não substitui o licenciamento ambiental requerido nos termos da legislação ambiental, nem os demais licenciamentos de competência municipal.</w:t>
      </w:r>
    </w:p>
    <w:p w:rsidR="00010D93" w:rsidRDefault="00010D93" w:rsidP="0024711D">
      <w:pPr>
        <w:spacing w:line="360" w:lineRule="auto"/>
        <w:ind w:firstLine="284"/>
        <w:jc w:val="both"/>
      </w:pPr>
      <w:r>
        <w:t>§ 3º. As conclusões contidas no EIV servirão de base para que o Poder Executivo municipal, o Conselho da Cidade de Braço do Norte e a população da área impactada pelo empreendimento ou atividade, decidam se aceitam ou não sua instalação.</w:t>
      </w: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 EIV terá sua aprovação condicionada a decisões favoráveis emitidas pelos órgãos competentes da Prefeitura.</w:t>
      </w:r>
    </w:p>
    <w:p w:rsidR="009D6A2D" w:rsidRDefault="009D6A2D" w:rsidP="009D6A2D">
      <w:pPr>
        <w:pStyle w:val="PargrafodaLista"/>
        <w:spacing w:line="360" w:lineRule="auto"/>
        <w:ind w:left="284"/>
        <w:jc w:val="both"/>
      </w:pPr>
    </w:p>
    <w:p w:rsidR="009D6A2D" w:rsidRDefault="009D6A2D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 xml:space="preserve">O processo de aprovação dos Relatórios de Impacto de Vizinhança </w:t>
      </w:r>
      <w:r w:rsidR="004A6548">
        <w:t>passará</w:t>
      </w:r>
      <w:r>
        <w:t xml:space="preserve"> por duas etapas: prévia e definitiva.</w:t>
      </w:r>
    </w:p>
    <w:p w:rsidR="009D6A2D" w:rsidRDefault="009D6A2D" w:rsidP="009D6A2D">
      <w:pPr>
        <w:pStyle w:val="PargrafodaLista"/>
      </w:pPr>
    </w:p>
    <w:p w:rsidR="009D6A2D" w:rsidRDefault="009D6A2D" w:rsidP="009D6A2D">
      <w:pPr>
        <w:pStyle w:val="PargrafodaLista"/>
        <w:spacing w:line="360" w:lineRule="auto"/>
        <w:ind w:left="284"/>
        <w:jc w:val="both"/>
      </w:pPr>
      <w:r>
        <w:t xml:space="preserve">§1º.   </w:t>
      </w:r>
      <w:r w:rsidR="001B3AB1">
        <w:t>A etapa prévia consiste na apresentação os critérios simplificados do estudo e deverá conter no mínimo: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>I – Localização;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>II – Área de Influência;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>III – Histórico do empreendimento;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>IV – Descrição da construção e atividade;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>V – Declaração de anuência dos vizinhos imediatos e dentro da área de influência;</w:t>
      </w:r>
    </w:p>
    <w:p w:rsidR="001B3AB1" w:rsidRDefault="001B3AB1" w:rsidP="009D6A2D">
      <w:pPr>
        <w:pStyle w:val="PargrafodaLista"/>
        <w:spacing w:line="360" w:lineRule="auto"/>
        <w:ind w:left="284"/>
        <w:jc w:val="both"/>
      </w:pPr>
      <w:r>
        <w:t xml:space="preserve">VI </w:t>
      </w:r>
      <w:r w:rsidR="002306B1">
        <w:t>–</w:t>
      </w:r>
      <w:r>
        <w:t xml:space="preserve"> </w:t>
      </w:r>
      <w:r w:rsidR="002306B1">
        <w:t>Informações que forem relevante ou solicitadas pela secretaria de planejamento.</w:t>
      </w:r>
    </w:p>
    <w:p w:rsidR="002306B1" w:rsidRDefault="002306B1" w:rsidP="009D6A2D">
      <w:pPr>
        <w:pStyle w:val="PargrafodaLista"/>
        <w:spacing w:line="360" w:lineRule="auto"/>
        <w:ind w:left="284"/>
        <w:jc w:val="both"/>
      </w:pPr>
    </w:p>
    <w:p w:rsidR="002306B1" w:rsidRDefault="002306B1" w:rsidP="009D6A2D">
      <w:pPr>
        <w:pStyle w:val="PargrafodaLista"/>
        <w:spacing w:line="360" w:lineRule="auto"/>
        <w:ind w:left="284"/>
        <w:jc w:val="both"/>
      </w:pPr>
      <w:r>
        <w:lastRenderedPageBreak/>
        <w:t xml:space="preserve">§2º.   A etapa </w:t>
      </w:r>
      <w:r w:rsidR="006F2885">
        <w:t>definitiva</w:t>
      </w:r>
      <w:r>
        <w:t xml:space="preserve"> consiste na apresentação </w:t>
      </w:r>
      <w:r w:rsidR="006F2885">
        <w:t>do</w:t>
      </w:r>
      <w:r>
        <w:t xml:space="preserve"> REIV (Relatório de Estudo de Impacto de Vizinha</w:t>
      </w:r>
      <w:r w:rsidR="006F2885">
        <w:t>nça) com todas as informações que forem necessária conforme a legislação.</w:t>
      </w:r>
    </w:p>
    <w:p w:rsidR="001D10CB" w:rsidRDefault="001D10CB" w:rsidP="009D6A2D">
      <w:pPr>
        <w:pStyle w:val="PargrafodaLista"/>
        <w:spacing w:line="360" w:lineRule="auto"/>
        <w:ind w:left="284"/>
        <w:jc w:val="both"/>
      </w:pPr>
    </w:p>
    <w:p w:rsidR="001D10CB" w:rsidRDefault="001D10CB" w:rsidP="001D10CB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A</w:t>
      </w:r>
      <w:r w:rsidR="008D4F5E">
        <w:t xml:space="preserve"> partir da</w:t>
      </w:r>
      <w:r>
        <w:t xml:space="preserve"> aprovação prévia do Estudo de Impacto de Vizinhança, mencionado no </w:t>
      </w:r>
      <w:r w:rsidR="008D4F5E">
        <w:t xml:space="preserve">artigo anterior, a Secretaria de Planejamento Urbano e Desenvolvimento Econômico emitirá </w:t>
      </w:r>
      <w:r w:rsidR="00E97CA5">
        <w:t xml:space="preserve">Alvará de Funcionamento provisório com prazo proporcional ao </w:t>
      </w:r>
      <w:r w:rsidR="002B4EE5">
        <w:t>porte ou complexidade do empreendimento, não podendo ser maior que 1 (um) ano.</w:t>
      </w:r>
    </w:p>
    <w:p w:rsidR="00897E58" w:rsidRDefault="00897E58" w:rsidP="00897E58">
      <w:pPr>
        <w:pStyle w:val="PargrafodaLista"/>
        <w:spacing w:line="360" w:lineRule="auto"/>
        <w:ind w:left="284"/>
        <w:jc w:val="both"/>
      </w:pPr>
    </w:p>
    <w:p w:rsidR="0039532D" w:rsidRDefault="00897E58" w:rsidP="00897E58">
      <w:pPr>
        <w:pStyle w:val="PargrafodaLista"/>
        <w:spacing w:line="360" w:lineRule="auto"/>
        <w:ind w:left="284"/>
        <w:jc w:val="both"/>
      </w:pPr>
      <w:r>
        <w:t xml:space="preserve">§1º. Empreendimentos </w:t>
      </w:r>
      <w:r w:rsidR="00457D77">
        <w:t>que ainda não tiverem em atividade e que, neste caso, não possibilite medições dos impactos gerados pelo empreendimento</w:t>
      </w:r>
      <w:r w:rsidR="005334FD">
        <w:t xml:space="preserve"> </w:t>
      </w:r>
      <w:r w:rsidR="002078BF">
        <w:t>poderão apresentar os laudos junto ao REIV.</w:t>
      </w:r>
    </w:p>
    <w:p w:rsidR="0039532D" w:rsidRDefault="0039532D" w:rsidP="00897E58">
      <w:pPr>
        <w:pStyle w:val="PargrafodaLista"/>
        <w:spacing w:line="360" w:lineRule="auto"/>
        <w:ind w:left="284"/>
        <w:jc w:val="both"/>
      </w:pPr>
    </w:p>
    <w:p w:rsidR="00897E58" w:rsidRDefault="00457D77" w:rsidP="00897E58">
      <w:pPr>
        <w:pStyle w:val="PargrafodaLista"/>
        <w:spacing w:line="360" w:lineRule="auto"/>
        <w:ind w:left="284"/>
        <w:jc w:val="both"/>
      </w:pPr>
      <w:r>
        <w:t xml:space="preserve"> </w:t>
      </w:r>
      <w:r w:rsidR="0039532D">
        <w:t>§2º. Alvará definitivo será emitido somente após apresentação e aprovação do REIV.</w:t>
      </w:r>
    </w:p>
    <w:p w:rsidR="00483263" w:rsidRDefault="00483263" w:rsidP="00897E58">
      <w:pPr>
        <w:pStyle w:val="PargrafodaLista"/>
        <w:spacing w:line="360" w:lineRule="auto"/>
        <w:ind w:left="284"/>
        <w:jc w:val="both"/>
      </w:pPr>
    </w:p>
    <w:p w:rsidR="00483263" w:rsidRDefault="00483263" w:rsidP="00897E58">
      <w:pPr>
        <w:pStyle w:val="PargrafodaLista"/>
        <w:spacing w:line="360" w:lineRule="auto"/>
        <w:ind w:left="284"/>
        <w:jc w:val="both"/>
      </w:pPr>
      <w:r>
        <w:t xml:space="preserve">§3º. 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São considerados de impacto:</w:t>
      </w:r>
    </w:p>
    <w:p w:rsidR="00010D93" w:rsidRDefault="00010D93" w:rsidP="0024711D">
      <w:pPr>
        <w:spacing w:line="360" w:lineRule="auto"/>
        <w:ind w:firstLine="284"/>
        <w:jc w:val="both"/>
      </w:pPr>
      <w:r>
        <w:t>I - todas as atividades classificadas como sujeitas ao EIV segundo a tabela de Classificação das Atividades para Fins de Uso do Solo, constante no Anexo-</w:t>
      </w:r>
      <w:r w:rsidR="00A12B35">
        <w:t>1</w:t>
      </w:r>
      <w:r>
        <w:t xml:space="preserve"> da presente Lei;</w:t>
      </w:r>
    </w:p>
    <w:p w:rsidR="00010D93" w:rsidRDefault="00010D93" w:rsidP="0024711D">
      <w:pPr>
        <w:spacing w:line="360" w:lineRule="auto"/>
        <w:ind w:firstLine="284"/>
        <w:jc w:val="both"/>
      </w:pPr>
      <w:r>
        <w:t>II - estações de tratamento;</w:t>
      </w:r>
    </w:p>
    <w:p w:rsidR="00010D93" w:rsidRDefault="00010D93" w:rsidP="0024711D">
      <w:pPr>
        <w:spacing w:line="360" w:lineRule="auto"/>
        <w:ind w:firstLine="284"/>
        <w:jc w:val="both"/>
      </w:pPr>
      <w:r>
        <w:t>III - cemitérios;</w:t>
      </w:r>
    </w:p>
    <w:p w:rsidR="00010D93" w:rsidRDefault="00010D93" w:rsidP="0024711D">
      <w:pPr>
        <w:spacing w:line="360" w:lineRule="auto"/>
        <w:ind w:firstLine="284"/>
        <w:jc w:val="both"/>
      </w:pPr>
      <w:r>
        <w:t>IV - crematórios;</w:t>
      </w:r>
    </w:p>
    <w:p w:rsidR="00010D93" w:rsidRDefault="00010D93" w:rsidP="0024711D">
      <w:pPr>
        <w:spacing w:line="360" w:lineRule="auto"/>
        <w:ind w:firstLine="284"/>
        <w:jc w:val="both"/>
      </w:pPr>
      <w:r>
        <w:t>V - linha de transmissão acima de 230Kv (duzentos e trinta quilovolts);</w:t>
      </w:r>
    </w:p>
    <w:p w:rsidR="00010D93" w:rsidRDefault="00010D93" w:rsidP="0024711D">
      <w:pPr>
        <w:spacing w:line="360" w:lineRule="auto"/>
        <w:ind w:firstLine="284"/>
        <w:jc w:val="both"/>
      </w:pPr>
      <w:r>
        <w:t>VI - usinas de eletricidade acima de 10mw (dez megawatts);</w:t>
      </w:r>
    </w:p>
    <w:p w:rsidR="00010D93" w:rsidRDefault="00010D93" w:rsidP="0024711D">
      <w:pPr>
        <w:spacing w:line="360" w:lineRule="auto"/>
        <w:ind w:firstLine="284"/>
        <w:jc w:val="both"/>
      </w:pPr>
      <w:r>
        <w:t xml:space="preserve">VII - terminais de transportes, </w:t>
      </w:r>
      <w:r w:rsidR="00483263">
        <w:t>heliportos</w:t>
      </w:r>
      <w:r>
        <w:t xml:space="preserve"> e congêneres;</w:t>
      </w:r>
    </w:p>
    <w:p w:rsidR="00010D93" w:rsidRDefault="00010D93" w:rsidP="0024711D">
      <w:pPr>
        <w:spacing w:line="360" w:lineRule="auto"/>
        <w:ind w:firstLine="284"/>
        <w:jc w:val="both"/>
      </w:pPr>
      <w:r>
        <w:t>VIII – atividades que, apesar de permissíveis em determinada localidade, geram desconforto aos demais usos predominantes no local.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lastRenderedPageBreak/>
        <w:t>O EIV deverá contemplar os aspectos positivos e negativos do empreendimento ou atividade econômica, sobre a qualidade de vida da população residente, ou usuária da área em questão e seu entorno afetado.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 xml:space="preserve">Todo Estudo de Impacto de Vizinhança EIV deve ser acompanhado de </w:t>
      </w:r>
      <w:r w:rsidR="00A12B35">
        <w:t xml:space="preserve">Anotação de Responsabilidade Técnica </w:t>
      </w:r>
      <w:r>
        <w:t xml:space="preserve">ART </w:t>
      </w:r>
      <w:r w:rsidR="00A12B35">
        <w:t>ou Registro de Responsabilidade Técnica RRT.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 órgão público competente do Poder Executivo Municipal disponibilizará, através de Termo de Referência, os requisitos para a realização do EIV.</w:t>
      </w:r>
    </w:p>
    <w:p w:rsidR="00010D93" w:rsidRDefault="00010D93" w:rsidP="0024711D">
      <w:pPr>
        <w:spacing w:line="360" w:lineRule="auto"/>
        <w:ind w:firstLine="284"/>
        <w:jc w:val="both"/>
      </w:pPr>
      <w:r>
        <w:t>§ 1º. O Termo de Referência referido no caput, deverá especificar as seguintes questões a serem estudadas:</w:t>
      </w:r>
    </w:p>
    <w:p w:rsidR="00010D93" w:rsidRDefault="00010D93" w:rsidP="0024711D">
      <w:pPr>
        <w:spacing w:line="360" w:lineRule="auto"/>
        <w:ind w:firstLine="284"/>
        <w:jc w:val="both"/>
      </w:pPr>
      <w:r>
        <w:t>I - geomorfologia;</w:t>
      </w:r>
    </w:p>
    <w:p w:rsidR="00010D93" w:rsidRDefault="00010D93" w:rsidP="0024711D">
      <w:pPr>
        <w:spacing w:line="360" w:lineRule="auto"/>
        <w:ind w:firstLine="284"/>
        <w:jc w:val="both"/>
      </w:pPr>
      <w:r>
        <w:t>II - adensamento populacional;</w:t>
      </w:r>
    </w:p>
    <w:p w:rsidR="00010D93" w:rsidRDefault="00010D93" w:rsidP="0024711D">
      <w:pPr>
        <w:spacing w:line="360" w:lineRule="auto"/>
        <w:ind w:firstLine="284"/>
        <w:jc w:val="both"/>
      </w:pPr>
      <w:r>
        <w:t>III - uso e ocupação do solo;</w:t>
      </w:r>
    </w:p>
    <w:p w:rsidR="00010D93" w:rsidRDefault="00010D93" w:rsidP="0024711D">
      <w:pPr>
        <w:spacing w:line="360" w:lineRule="auto"/>
        <w:ind w:firstLine="284"/>
        <w:jc w:val="both"/>
      </w:pPr>
      <w:r>
        <w:t>IV - valorização imobiliária;</w:t>
      </w:r>
    </w:p>
    <w:p w:rsidR="00010D93" w:rsidRDefault="00010D93" w:rsidP="0024711D">
      <w:pPr>
        <w:spacing w:line="360" w:lineRule="auto"/>
        <w:ind w:firstLine="284"/>
        <w:jc w:val="both"/>
      </w:pPr>
      <w:r>
        <w:t>V - paisagem urbana e patrimônio natural e cultural;</w:t>
      </w:r>
    </w:p>
    <w:p w:rsidR="00010D93" w:rsidRDefault="00010D93" w:rsidP="0024711D">
      <w:pPr>
        <w:spacing w:line="360" w:lineRule="auto"/>
        <w:ind w:firstLine="284"/>
        <w:jc w:val="both"/>
      </w:pPr>
      <w:r>
        <w:t>VI - consumo de água e de energia elétrica, bem como geração de resíduos sólidos, líquidos e efluentes de drenagem de águas pluviais;</w:t>
      </w:r>
    </w:p>
    <w:p w:rsidR="00010D93" w:rsidRDefault="00010D93" w:rsidP="0024711D">
      <w:pPr>
        <w:spacing w:line="360" w:lineRule="auto"/>
        <w:ind w:firstLine="284"/>
        <w:jc w:val="both"/>
      </w:pPr>
      <w:r>
        <w:t>VII - equipamentos comunitários, públicos e privados;</w:t>
      </w:r>
    </w:p>
    <w:p w:rsidR="00010D93" w:rsidRDefault="00010D93" w:rsidP="0024711D">
      <w:pPr>
        <w:spacing w:line="360" w:lineRule="auto"/>
        <w:ind w:firstLine="284"/>
        <w:jc w:val="both"/>
      </w:pPr>
      <w:r>
        <w:t>VIII - sistema de circulação e transportes, considerando, no mínimo:</w:t>
      </w:r>
    </w:p>
    <w:p w:rsidR="00010D93" w:rsidRDefault="00010D93" w:rsidP="0024711D">
      <w:pPr>
        <w:spacing w:line="360" w:lineRule="auto"/>
        <w:ind w:firstLine="284"/>
        <w:jc w:val="both"/>
      </w:pPr>
      <w:r>
        <w:t>a) tráfego gerado;</w:t>
      </w:r>
    </w:p>
    <w:p w:rsidR="00010D93" w:rsidRDefault="00010D93" w:rsidP="0024711D">
      <w:pPr>
        <w:spacing w:line="360" w:lineRule="auto"/>
        <w:ind w:firstLine="284"/>
        <w:jc w:val="both"/>
      </w:pPr>
      <w:r>
        <w:t>b) acessibilidade;</w:t>
      </w:r>
    </w:p>
    <w:p w:rsidR="00010D93" w:rsidRDefault="00010D93" w:rsidP="0024711D">
      <w:pPr>
        <w:spacing w:line="360" w:lineRule="auto"/>
        <w:ind w:firstLine="284"/>
        <w:jc w:val="both"/>
      </w:pPr>
      <w:r>
        <w:t>c) estacionamento;</w:t>
      </w:r>
    </w:p>
    <w:p w:rsidR="00010D93" w:rsidRDefault="00010D93" w:rsidP="0024711D">
      <w:pPr>
        <w:spacing w:line="360" w:lineRule="auto"/>
        <w:ind w:firstLine="284"/>
        <w:jc w:val="both"/>
      </w:pPr>
      <w:r>
        <w:t>d) carga e descarga;</w:t>
      </w:r>
    </w:p>
    <w:p w:rsidR="00010D93" w:rsidRDefault="00010D93" w:rsidP="0024711D">
      <w:pPr>
        <w:spacing w:line="360" w:lineRule="auto"/>
        <w:ind w:firstLine="284"/>
        <w:jc w:val="both"/>
      </w:pPr>
      <w:r>
        <w:t>e) embarque e desembarque;</w:t>
      </w:r>
    </w:p>
    <w:p w:rsidR="00010D93" w:rsidRDefault="00010D93" w:rsidP="0024711D">
      <w:pPr>
        <w:spacing w:line="360" w:lineRule="auto"/>
        <w:ind w:firstLine="284"/>
        <w:jc w:val="both"/>
      </w:pPr>
      <w:r>
        <w:t>f) poluição sonora, atmosférica e hídrica;</w:t>
      </w:r>
    </w:p>
    <w:p w:rsidR="00010D93" w:rsidRDefault="00010D93" w:rsidP="0024711D">
      <w:pPr>
        <w:spacing w:line="360" w:lineRule="auto"/>
        <w:ind w:firstLine="284"/>
        <w:jc w:val="both"/>
      </w:pPr>
      <w:r>
        <w:t>IX - ventilação e iluminação;</w:t>
      </w:r>
    </w:p>
    <w:p w:rsidR="00010D93" w:rsidRDefault="00010D93" w:rsidP="0024711D">
      <w:pPr>
        <w:spacing w:line="360" w:lineRule="auto"/>
        <w:ind w:firstLine="284"/>
        <w:jc w:val="both"/>
      </w:pPr>
      <w:r>
        <w:lastRenderedPageBreak/>
        <w:t>X - vibração;</w:t>
      </w:r>
    </w:p>
    <w:p w:rsidR="00010D93" w:rsidRDefault="00010D93" w:rsidP="0024711D">
      <w:pPr>
        <w:spacing w:line="360" w:lineRule="auto"/>
        <w:ind w:firstLine="284"/>
        <w:jc w:val="both"/>
      </w:pPr>
      <w:r>
        <w:t>XI - periculosidade;</w:t>
      </w:r>
    </w:p>
    <w:p w:rsidR="00010D93" w:rsidRDefault="00010D93" w:rsidP="0024711D">
      <w:pPr>
        <w:spacing w:line="360" w:lineRule="auto"/>
        <w:ind w:firstLine="284"/>
        <w:jc w:val="both"/>
      </w:pPr>
      <w:r>
        <w:t>VII - riscos ambientais;</w:t>
      </w:r>
    </w:p>
    <w:p w:rsidR="00010D93" w:rsidRDefault="00010D93" w:rsidP="0024711D">
      <w:pPr>
        <w:spacing w:line="360" w:lineRule="auto"/>
        <w:ind w:firstLine="284"/>
        <w:jc w:val="both"/>
      </w:pPr>
      <w:r>
        <w:t xml:space="preserve">XIII - impacto </w:t>
      </w:r>
      <w:proofErr w:type="spellStart"/>
      <w:r>
        <w:t>sócio-econômico</w:t>
      </w:r>
      <w:proofErr w:type="spellEnd"/>
      <w:r>
        <w:t xml:space="preserve"> na população residente ou atuante no entorno;</w:t>
      </w:r>
    </w:p>
    <w:p w:rsidR="00010D93" w:rsidRDefault="00010D93" w:rsidP="0024711D">
      <w:pPr>
        <w:spacing w:line="360" w:lineRule="auto"/>
        <w:ind w:firstLine="284"/>
        <w:jc w:val="both"/>
      </w:pPr>
      <w:r>
        <w:t xml:space="preserve">XIV -definição das medidas mitigadoras e compensatórias dos impactos negativos, bem como daquelas </w:t>
      </w:r>
      <w:proofErr w:type="spellStart"/>
      <w:r>
        <w:t>potencializadoras</w:t>
      </w:r>
      <w:proofErr w:type="spellEnd"/>
      <w:r>
        <w:t xml:space="preserve"> dos impactos positivos.</w:t>
      </w:r>
    </w:p>
    <w:p w:rsidR="00010D93" w:rsidRDefault="00010D93" w:rsidP="0024711D">
      <w:pPr>
        <w:spacing w:line="360" w:lineRule="auto"/>
        <w:ind w:firstLine="284"/>
        <w:jc w:val="both"/>
      </w:pPr>
      <w:r>
        <w:t>§ 2º. Os órgãos competentes do Poder Executivo municipal, com a anuência do Conselho do Município de Braço do Norte e consideradas as peculiaridades do empreendimento ou da atividade, bem como das características específicas da área, poderão dispensar questões mencionadas nos incisos do parágrafo anterior ou, ainda, exigir questões adicionais.</w:t>
      </w:r>
    </w:p>
    <w:p w:rsidR="00010D93" w:rsidRDefault="00010D93" w:rsidP="0024711D">
      <w:pPr>
        <w:spacing w:line="360" w:lineRule="auto"/>
        <w:ind w:firstLine="284"/>
        <w:jc w:val="both"/>
      </w:pPr>
      <w:r>
        <w:t>§ 3º. As exigências previstas nos incisos anteriores deverão ser proporcionais ao porte e ao impacto do empreendimento.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spacing w:line="360" w:lineRule="auto"/>
        <w:ind w:firstLine="284"/>
        <w:jc w:val="both"/>
      </w:pPr>
      <w:r>
        <w:t>§ 4º. O Termo de Referência referido no caput especificará em qual etapa o Estudo de Impacto de Vizinhança EIV deverá ser apresentado para análise e aprovação no setor responsável.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010D93" w:rsidP="0024711D">
      <w:pPr>
        <w:spacing w:line="360" w:lineRule="auto"/>
        <w:ind w:firstLine="284"/>
        <w:jc w:val="both"/>
      </w:pPr>
      <w:r>
        <w:t xml:space="preserve">§ 5º. Quando a atividade de funcionamento já for prevista no projeto, </w:t>
      </w:r>
      <w:r w:rsidR="00D92852">
        <w:t>poderá ser</w:t>
      </w:r>
      <w:r>
        <w:t xml:space="preserve"> exigido EIV junto</w:t>
      </w:r>
      <w:r w:rsidR="00DB0F22">
        <w:t xml:space="preserve"> d</w:t>
      </w:r>
      <w:r>
        <w:t>a entrega do Projeto Definitivo.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010D93" w:rsidRDefault="008E524E" w:rsidP="0024711D">
      <w:pPr>
        <w:spacing w:line="360" w:lineRule="auto"/>
        <w:ind w:firstLine="284"/>
        <w:jc w:val="both"/>
      </w:pPr>
      <w:r>
        <w:t>§ 6</w:t>
      </w:r>
      <w:r w:rsidR="00010D93">
        <w:t>º. Quando forem realizadas medições por aparelhos eletrônicos, o relatório do Estudo de Impacto de Vizinhança deve apresentar certificado de calibragem segundo INMETRO.</w:t>
      </w:r>
    </w:p>
    <w:p w:rsidR="00010D93" w:rsidRDefault="00010D93" w:rsidP="00457D77">
      <w:pPr>
        <w:spacing w:line="360" w:lineRule="auto"/>
        <w:jc w:val="both"/>
      </w:pP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 Poder Executivo Municipal e o Conselho Municipal de Braço do Norte, baseados no EIV, poderão exigir a expensas do empreendedor, sob pena de não expedição da autorização para instalação e funcionamento do empreendimento ou atividade, alterações e complementações mitigadoras, corretivas e compensatórias para aprovação do projeto, visando a execução de melhorias, tais como:</w:t>
      </w:r>
    </w:p>
    <w:p w:rsidR="00010D93" w:rsidRDefault="00010D93" w:rsidP="0024711D">
      <w:pPr>
        <w:spacing w:line="360" w:lineRule="auto"/>
        <w:ind w:firstLine="284"/>
        <w:jc w:val="both"/>
      </w:pPr>
      <w:r>
        <w:t xml:space="preserve">I - ampliação das redes de </w:t>
      </w:r>
      <w:proofErr w:type="spellStart"/>
      <w:r>
        <w:t>infra-estrutura</w:t>
      </w:r>
      <w:proofErr w:type="spellEnd"/>
      <w:r>
        <w:t xml:space="preserve"> do Município;</w:t>
      </w:r>
    </w:p>
    <w:p w:rsidR="00010D93" w:rsidRDefault="00010D93" w:rsidP="0024711D">
      <w:pPr>
        <w:spacing w:line="360" w:lineRule="auto"/>
        <w:ind w:firstLine="284"/>
        <w:jc w:val="both"/>
      </w:pPr>
      <w:r>
        <w:lastRenderedPageBreak/>
        <w:t>II - destinação de área de terreno ou área edificada para instalação de equipamentos comunitários em percentual compatível com o necessário para o atendimento da demanda a ser gerada pelo empreendimento;</w:t>
      </w:r>
    </w:p>
    <w:p w:rsidR="00010D93" w:rsidRDefault="00010D93" w:rsidP="0024711D">
      <w:pPr>
        <w:spacing w:line="360" w:lineRule="auto"/>
        <w:ind w:firstLine="284"/>
        <w:jc w:val="both"/>
      </w:pPr>
      <w:r>
        <w:t>III - ampliação e adequação necessárias ao sistema viário, de transporte coletivo e mobilidade;</w:t>
      </w:r>
    </w:p>
    <w:p w:rsidR="00010D93" w:rsidRDefault="00010D93" w:rsidP="0024711D">
      <w:pPr>
        <w:spacing w:line="360" w:lineRule="auto"/>
        <w:ind w:firstLine="284"/>
        <w:jc w:val="both"/>
      </w:pPr>
      <w:r>
        <w:t>IV - proteção acústica e outros procedimentos a esta relativos que minimizem os efeitos de atividades incômodas;</w:t>
      </w:r>
    </w:p>
    <w:p w:rsidR="00010D93" w:rsidRDefault="00010D93" w:rsidP="0024711D">
      <w:pPr>
        <w:spacing w:line="360" w:lineRule="auto"/>
        <w:ind w:firstLine="284"/>
        <w:jc w:val="both"/>
      </w:pPr>
      <w:r>
        <w:t>V - manutenção de imóveis, fachadas ou outros elementos arquitetônicos ou naturais de interesse paisagístico, histórico, artístico ou cultural, considerando, ainda, a recuperação ambiental da área;</w:t>
      </w:r>
    </w:p>
    <w:p w:rsidR="00010D93" w:rsidRDefault="00010D93" w:rsidP="0024711D">
      <w:pPr>
        <w:spacing w:line="360" w:lineRule="auto"/>
        <w:ind w:firstLine="284"/>
        <w:jc w:val="both"/>
      </w:pPr>
      <w:r>
        <w:t>VI - cotas de emprego e cursos de capacitação profissional, entre outros recursos indutores de geração de emprego e renda;</w:t>
      </w:r>
    </w:p>
    <w:p w:rsidR="00010D93" w:rsidRDefault="00010D93" w:rsidP="0024711D">
      <w:pPr>
        <w:spacing w:line="360" w:lineRule="auto"/>
        <w:ind w:firstLine="284"/>
        <w:jc w:val="both"/>
      </w:pPr>
      <w:r>
        <w:t>VII - percentual de habitação de interesse social dentro do perímetro do empreendimento, caso aplicável, ou em outras áreas da cidade;</w:t>
      </w:r>
    </w:p>
    <w:p w:rsidR="00010D93" w:rsidRDefault="00010D93" w:rsidP="0024711D">
      <w:pPr>
        <w:spacing w:line="360" w:lineRule="auto"/>
        <w:ind w:firstLine="284"/>
        <w:jc w:val="both"/>
      </w:pPr>
      <w:r>
        <w:t>VIII - possibilidade de construção de equipamentos comunitários em outras áreas da cidade.</w:t>
      </w:r>
    </w:p>
    <w:p w:rsidR="00010D93" w:rsidRDefault="00010D93" w:rsidP="0024711D">
      <w:pPr>
        <w:spacing w:line="360" w:lineRule="auto"/>
        <w:ind w:firstLine="284"/>
        <w:jc w:val="both"/>
      </w:pPr>
      <w:r>
        <w:t>§ 1º. As exigências previstas nos incisos deste artigo deverão ser proporcionais ao porte e ao impacto do empreendimento.</w:t>
      </w:r>
    </w:p>
    <w:p w:rsidR="00010D93" w:rsidRDefault="00010D93" w:rsidP="0024711D">
      <w:pPr>
        <w:spacing w:line="360" w:lineRule="auto"/>
        <w:ind w:firstLine="284"/>
        <w:jc w:val="both"/>
      </w:pPr>
      <w:r>
        <w:t>§ 2º. A aprovação do empreendimento ficará condicionada à assinatura de Termo de Compromisso pelo interessado, no qual este se comprometerá a arcar integralmente, antes do início do empreendimento, com as alterações e complementações mitigadoras, corretivas e compensatórias referidas no caput do presente artigo e seus incisos.</w:t>
      </w:r>
    </w:p>
    <w:p w:rsidR="00010D93" w:rsidRDefault="00010D93" w:rsidP="0024711D">
      <w:pPr>
        <w:spacing w:line="360" w:lineRule="auto"/>
        <w:ind w:firstLine="284"/>
        <w:jc w:val="both"/>
      </w:pPr>
      <w:r>
        <w:t>§ 3º. A autorização para o funcionamento do empreendimento ou atividade só será emitida mediante comprovação da conclusão das obras e serviços previstos no caput.</w:t>
      </w:r>
    </w:p>
    <w:p w:rsidR="00010D93" w:rsidRDefault="00010D93" w:rsidP="0024711D">
      <w:pPr>
        <w:spacing w:line="360" w:lineRule="auto"/>
        <w:ind w:firstLine="284"/>
        <w:jc w:val="both"/>
      </w:pPr>
      <w:r>
        <w:t>§ 4º. O certificado de conclusão da obra ou o alvará de funcionamento só serão emitidos mediante comprovação do cumprimento do termo de compromisso previsto neste artigo.</w:t>
      </w: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Os custos com a elaboração do EIV correrão a expensas do empreendedor.</w:t>
      </w:r>
    </w:p>
    <w:p w:rsidR="00010D93" w:rsidRDefault="00010D93" w:rsidP="0024711D">
      <w:pPr>
        <w:spacing w:line="360" w:lineRule="auto"/>
        <w:ind w:firstLine="284"/>
        <w:jc w:val="both"/>
      </w:pPr>
      <w:r>
        <w:t>§ 1º. Em atendimento ao disposto no caput, a contratação de serviços técnicos para elaboração do EIV deverá ser financiada pelo empreendedor, ficando o Poder Executivo Municipal responsável pela realização do processo de seleção, a ser realizado seguindo as orientações da Lei Federal n.º 8.666, de 21 de junho de 1993.</w:t>
      </w:r>
    </w:p>
    <w:p w:rsidR="00010D93" w:rsidRDefault="00010D93" w:rsidP="0024711D">
      <w:pPr>
        <w:spacing w:line="360" w:lineRule="auto"/>
        <w:ind w:firstLine="284"/>
        <w:jc w:val="both"/>
      </w:pPr>
      <w:r>
        <w:t>§ 2º. Nos casos em que a Lei Federal n.º 8.666/93 permitir, a contratação referida no parágrafo anterior deverá ser feita observando uma relação de profissionais que deverão estar cadastrados junto ao Conselho do Município de Braço do Norte.</w:t>
      </w:r>
    </w:p>
    <w:p w:rsidR="00010D93" w:rsidRDefault="00010D93" w:rsidP="0024711D">
      <w:pPr>
        <w:spacing w:line="360" w:lineRule="auto"/>
        <w:ind w:firstLine="284"/>
        <w:jc w:val="both"/>
      </w:pPr>
      <w:r>
        <w:t>§ 3º. Na contratação dos serviços técnicos para elaboração do EIV, o empreendedor deverá apresentar a seguinte documentação mínima referente à contratação dos serviços técnicos:</w:t>
      </w:r>
    </w:p>
    <w:p w:rsidR="00010D93" w:rsidRDefault="00010D93" w:rsidP="0024711D">
      <w:pPr>
        <w:spacing w:line="360" w:lineRule="auto"/>
        <w:ind w:firstLine="284"/>
        <w:jc w:val="both"/>
      </w:pPr>
      <w:r>
        <w:t>I - cronograma de atividades a serem executados;</w:t>
      </w:r>
    </w:p>
    <w:p w:rsidR="00010D93" w:rsidRDefault="00010D93" w:rsidP="0024711D">
      <w:pPr>
        <w:spacing w:line="360" w:lineRule="auto"/>
        <w:ind w:firstLine="284"/>
        <w:jc w:val="both"/>
      </w:pPr>
      <w:r>
        <w:t>II - comprovação de todos os custos relacionados com os serviços de elaboração do EIV;</w:t>
      </w:r>
    </w:p>
    <w:p w:rsidR="00010D93" w:rsidRDefault="00010D93" w:rsidP="0024711D">
      <w:pPr>
        <w:spacing w:line="360" w:lineRule="auto"/>
        <w:ind w:firstLine="284"/>
        <w:jc w:val="both"/>
      </w:pPr>
      <w:r>
        <w:t xml:space="preserve">III - </w:t>
      </w:r>
      <w:proofErr w:type="spellStart"/>
      <w:r>
        <w:t>nominata</w:t>
      </w:r>
      <w:proofErr w:type="spellEnd"/>
      <w:r>
        <w:t xml:space="preserve"> da equipe de profissionais envolvidos na execução dos serviços;</w:t>
      </w:r>
    </w:p>
    <w:p w:rsidR="00010D93" w:rsidRDefault="00010D93" w:rsidP="0024711D">
      <w:pPr>
        <w:spacing w:line="360" w:lineRule="auto"/>
        <w:ind w:firstLine="284"/>
        <w:jc w:val="both"/>
      </w:pPr>
      <w:r>
        <w:t>IV - comprovação da competência técnica dos profissionais referidos no inciso III deste parágrafo;</w:t>
      </w:r>
    </w:p>
    <w:p w:rsidR="00010D93" w:rsidRDefault="00010D93" w:rsidP="0024711D">
      <w:pPr>
        <w:spacing w:line="360" w:lineRule="auto"/>
        <w:ind w:firstLine="284"/>
        <w:jc w:val="both"/>
      </w:pPr>
      <w:r>
        <w:t>V - profissional coordenador do EIV e dos demais integrantes, conforme exigência de seus respectivos conselhos profissionais.</w:t>
      </w:r>
    </w:p>
    <w:p w:rsidR="00010D93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>Os casos não previstos nesta lei, relacionados ao impacto de vizinhança, serão decididos pelo Conselho do Município de Braço do Norte, por meio de resolução.</w:t>
      </w:r>
    </w:p>
    <w:p w:rsidR="00010D93" w:rsidRDefault="00010D93" w:rsidP="0024711D">
      <w:pPr>
        <w:spacing w:line="360" w:lineRule="auto"/>
        <w:ind w:firstLine="284"/>
        <w:jc w:val="both"/>
      </w:pPr>
    </w:p>
    <w:p w:rsidR="009B4B3A" w:rsidRDefault="00010D93" w:rsidP="0024711D">
      <w:pPr>
        <w:pStyle w:val="PargrafodaLista"/>
        <w:numPr>
          <w:ilvl w:val="0"/>
          <w:numId w:val="1"/>
        </w:numPr>
        <w:spacing w:line="360" w:lineRule="auto"/>
        <w:ind w:left="0" w:firstLine="284"/>
        <w:jc w:val="both"/>
      </w:pPr>
      <w:r>
        <w:t xml:space="preserve">Empreendimentos fora do perímetro urbano poderão ser isentos de Estudo de Impacto de Vizinhança desde que acompanhado de declaração de anuência dos moradores </w:t>
      </w:r>
      <w:r w:rsidR="00963542">
        <w:t>dentro de um raio de 500m.</w:t>
      </w:r>
    </w:p>
    <w:sectPr w:rsidR="009B4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E75"/>
    <w:multiLevelType w:val="hybridMultilevel"/>
    <w:tmpl w:val="A55EB6BE"/>
    <w:lvl w:ilvl="0" w:tplc="ED825A64">
      <w:start w:val="1"/>
      <w:numFmt w:val="ordinal"/>
      <w:lvlText w:val="Art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37DC"/>
    <w:multiLevelType w:val="hybridMultilevel"/>
    <w:tmpl w:val="89947776"/>
    <w:lvl w:ilvl="0" w:tplc="ED825A64">
      <w:start w:val="1"/>
      <w:numFmt w:val="ordinal"/>
      <w:lvlText w:val="Art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A6D15"/>
    <w:multiLevelType w:val="hybridMultilevel"/>
    <w:tmpl w:val="14A09514"/>
    <w:lvl w:ilvl="0" w:tplc="9CDA076C">
      <w:start w:val="1"/>
      <w:numFmt w:val="ordinal"/>
      <w:lvlText w:val="Art.%1."/>
      <w:lvlJc w:val="center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36A1"/>
    <w:multiLevelType w:val="hybridMultilevel"/>
    <w:tmpl w:val="ED66E356"/>
    <w:lvl w:ilvl="0" w:tplc="ED825A64">
      <w:start w:val="1"/>
      <w:numFmt w:val="ordinal"/>
      <w:lvlText w:val="Art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B697E"/>
    <w:multiLevelType w:val="hybridMultilevel"/>
    <w:tmpl w:val="B7E094EA"/>
    <w:lvl w:ilvl="0" w:tplc="ED825A64">
      <w:start w:val="1"/>
      <w:numFmt w:val="ordinal"/>
      <w:lvlText w:val="Art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3"/>
    <w:rsid w:val="00010D93"/>
    <w:rsid w:val="00117534"/>
    <w:rsid w:val="0017483A"/>
    <w:rsid w:val="001B3AB1"/>
    <w:rsid w:val="001C4EE4"/>
    <w:rsid w:val="001D10CB"/>
    <w:rsid w:val="001F3945"/>
    <w:rsid w:val="002078BF"/>
    <w:rsid w:val="002306B1"/>
    <w:rsid w:val="0024711D"/>
    <w:rsid w:val="002B4EE5"/>
    <w:rsid w:val="0039532D"/>
    <w:rsid w:val="00457D77"/>
    <w:rsid w:val="00483263"/>
    <w:rsid w:val="00484962"/>
    <w:rsid w:val="004A6548"/>
    <w:rsid w:val="004E5EFC"/>
    <w:rsid w:val="005334FD"/>
    <w:rsid w:val="005D38ED"/>
    <w:rsid w:val="00650EEF"/>
    <w:rsid w:val="006F2885"/>
    <w:rsid w:val="007B03CF"/>
    <w:rsid w:val="007B7762"/>
    <w:rsid w:val="00897E58"/>
    <w:rsid w:val="008D4F5E"/>
    <w:rsid w:val="008E524E"/>
    <w:rsid w:val="009123F1"/>
    <w:rsid w:val="00963542"/>
    <w:rsid w:val="009B4B3A"/>
    <w:rsid w:val="009D6A2D"/>
    <w:rsid w:val="00A12B35"/>
    <w:rsid w:val="00B5437D"/>
    <w:rsid w:val="00D84558"/>
    <w:rsid w:val="00D92852"/>
    <w:rsid w:val="00DB0F22"/>
    <w:rsid w:val="00E97CA5"/>
    <w:rsid w:val="00EB35ED"/>
    <w:rsid w:val="00F25A4A"/>
    <w:rsid w:val="00F43A39"/>
    <w:rsid w:val="00F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585A-5DC1-4E7C-B645-32238801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USER-OEM</dc:creator>
  <cp:keywords/>
  <dc:description/>
  <cp:lastModifiedBy>USER-OEM</cp:lastModifiedBy>
  <cp:revision>34</cp:revision>
  <dcterms:created xsi:type="dcterms:W3CDTF">2019-03-12T19:00:00Z</dcterms:created>
  <dcterms:modified xsi:type="dcterms:W3CDTF">2019-10-24T17:46:00Z</dcterms:modified>
</cp:coreProperties>
</file>